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27" w:rsidRDefault="00531027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B66011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B66011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63C02"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94AF5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F246BD">
        <w:rPr>
          <w:rFonts w:ascii="Times New Roman" w:hAnsi="Times New Roman" w:cs="Times New Roman"/>
          <w:sz w:val="28"/>
          <w:szCs w:val="28"/>
        </w:rPr>
        <w:t xml:space="preserve"> </w:t>
      </w:r>
      <w:r w:rsidR="00B66011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Pr="004F60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Суслонгер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Суслонгерская</w:t>
      </w:r>
      <w:proofErr w:type="spellEnd"/>
      <w:r>
        <w:rPr>
          <w:sz w:val="28"/>
          <w:szCs w:val="28"/>
        </w:rPr>
        <w:t xml:space="preserve"> городская администрация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D3AE9"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365468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Default="00A63C02" w:rsidP="00A63C02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B66011" w:rsidRDefault="00A63C02" w:rsidP="00666EFB">
            <w:pPr>
              <w:pStyle w:val="Default"/>
              <w:jc w:val="center"/>
              <w:rPr>
                <w:lang w:val="en-US"/>
              </w:rPr>
            </w:pPr>
            <w:r>
              <w:t xml:space="preserve"> от </w:t>
            </w:r>
            <w:r w:rsidR="00B66011">
              <w:rPr>
                <w:lang w:val="en-US"/>
              </w:rPr>
              <w:t>25</w:t>
            </w:r>
            <w:r>
              <w:t xml:space="preserve"> января 2022 </w:t>
            </w:r>
            <w:r w:rsidRPr="009F034D">
              <w:t xml:space="preserve">г. № </w:t>
            </w:r>
            <w:r w:rsidR="00B66011">
              <w:rPr>
                <w:lang w:val="en-US"/>
              </w:rPr>
              <w:t>11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A63C02" w:rsidRDefault="00A63C02" w:rsidP="00A314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при осуществлении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4D3AE9"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2022 год</w:t>
      </w:r>
    </w:p>
    <w:p w:rsidR="009131DE" w:rsidRPr="00794AF5" w:rsidRDefault="00A63C02" w:rsidP="00A314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</w:t>
      </w:r>
      <w:bookmarkStart w:id="1" w:name="_GoBack"/>
      <w:r w:rsidRPr="004D0FBA">
        <w:rPr>
          <w:rFonts w:ascii="Times New Roman" w:hAnsi="Times New Roman"/>
          <w:sz w:val="26"/>
          <w:szCs w:val="26"/>
        </w:rPr>
        <w:t>а</w:t>
      </w:r>
      <w:bookmarkEnd w:id="1"/>
      <w:r w:rsidRPr="004D0FBA">
        <w:rPr>
          <w:rFonts w:ascii="Times New Roman" w:hAnsi="Times New Roman"/>
          <w:sz w:val="26"/>
          <w:szCs w:val="26"/>
        </w:rPr>
        <w:t>ктике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 w:rsidR="004D3AE9"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Суслонгер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Республики Марий Эл.</w:t>
      </w:r>
    </w:p>
    <w:p w:rsidR="009131DE" w:rsidRPr="00794AF5" w:rsidRDefault="009131DE" w:rsidP="00A314A6">
      <w:pPr>
        <w:spacing w:line="240" w:lineRule="auto"/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 w:rsidR="00794AF5"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31DE" w:rsidRPr="00794AF5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>охраняемым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794AF5" w:rsidRPr="00794AF5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:rsidR="00CA3EA1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94AF5" w:rsidRPr="00794AF5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Суслонгер</w:t>
      </w:r>
      <w:proofErr w:type="spellEnd"/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Звениговского</w:t>
      </w:r>
      <w:proofErr w:type="spellEnd"/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794AF5">
        <w:rPr>
          <w:sz w:val="28"/>
          <w:szCs w:val="28"/>
        </w:rPr>
        <w:t xml:space="preserve"> </w:t>
      </w:r>
      <w:r w:rsidR="00794AF5" w:rsidRPr="00794A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4AF5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Эл.</w:t>
      </w:r>
    </w:p>
    <w:p w:rsidR="009131DE" w:rsidRPr="00CA3EA1" w:rsidRDefault="00CA3EA1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 осуществлении муниципального земельного контроля </w:t>
      </w:r>
      <w:proofErr w:type="spell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Суслонгерская</w:t>
      </w:r>
      <w:proofErr w:type="spell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городская а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31DE" w:rsidRPr="00CA3EA1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9131DE" w:rsidRPr="00CA3E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соблюдением: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131DE" w:rsidRPr="00CA3EA1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>границах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A3EA1" w:rsidRPr="00CA3EA1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3EA1" w:rsidRPr="00CA3EA1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актами, оценка соблюдения которых является предметом муниципального земельного контроля.</w:t>
      </w:r>
    </w:p>
    <w:p w:rsid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Default="009131DE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>. Цели и задачи реализации программы профилактики</w:t>
      </w:r>
    </w:p>
    <w:p w:rsidR="00A314A6" w:rsidRP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Pr="00A314A6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укрепление </w:t>
      </w:r>
      <w:proofErr w:type="gramStart"/>
      <w:r w:rsidRPr="00A314A6">
        <w:rPr>
          <w:rFonts w:ascii="Times New Roman" w:eastAsia="Calibri" w:hAnsi="Times New Roman" w:cs="Times New Roman"/>
          <w:sz w:val="28"/>
          <w:szCs w:val="24"/>
        </w:rPr>
        <w:t>системы профилактики нарушений рисков причинения</w:t>
      </w:r>
      <w:proofErr w:type="gramEnd"/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131DE" w:rsidRPr="009131DE" w:rsidRDefault="009131DE" w:rsidP="00A314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1DE" w:rsidRPr="00A314A6" w:rsidRDefault="009131DE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314A6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314A6">
        <w:rPr>
          <w:rFonts w:ascii="Times New Roman" w:eastAsia="Calibri" w:hAnsi="Times New Roman" w:cs="Times New Roman"/>
          <w:b/>
          <w:sz w:val="28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91"/>
        <w:gridCol w:w="1948"/>
        <w:gridCol w:w="4005"/>
      </w:tblGrid>
      <w:tr w:rsidR="009131DE" w:rsidRPr="009131DE" w:rsidTr="00552E5C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31DE" w:rsidRPr="009131DE" w:rsidTr="00552E5C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552E5C">
        <w:trPr>
          <w:trHeight w:val="3371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proofErr w:type="spellStart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>Суслонгерской</w:t>
            </w:r>
            <w:proofErr w:type="spellEnd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администрации</w:t>
            </w: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131DE" w:rsidRPr="009131DE" w:rsidTr="00552E5C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552E5C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</w:t>
            </w: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администрации, ответственный специалист</w:t>
            </w:r>
          </w:p>
        </w:tc>
      </w:tr>
      <w:tr w:rsidR="009131DE" w:rsidRPr="009131DE" w:rsidTr="00552E5C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552E5C" w:rsidRDefault="00552E5C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9131DE" w:rsidRPr="009131DE" w:rsidRDefault="009131DE" w:rsidP="00A314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E5C" w:rsidRDefault="00552E5C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52E5C" w:rsidRDefault="00552E5C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31DE" w:rsidRPr="00552E5C" w:rsidRDefault="009131DE" w:rsidP="00552E5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52E5C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Раздел </w:t>
      </w:r>
      <w:r w:rsidR="00552E5C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552E5C">
        <w:rPr>
          <w:rFonts w:ascii="Times New Roman" w:eastAsia="Calibri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1DE" w:rsidRPr="009131DE" w:rsidRDefault="009131DE" w:rsidP="00A314A6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</w:p>
    <w:p w:rsidR="00A63C02" w:rsidRPr="004D0FBA" w:rsidRDefault="00A63C02" w:rsidP="00A314A6">
      <w:pPr>
        <w:pStyle w:val="af5"/>
        <w:ind w:firstLine="567"/>
        <w:jc w:val="both"/>
        <w:rPr>
          <w:b/>
          <w:sz w:val="26"/>
          <w:szCs w:val="26"/>
        </w:rPr>
      </w:pPr>
    </w:p>
    <w:sectPr w:rsidR="00A63C02" w:rsidRPr="004D0FB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52E5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94AF5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31DE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14A6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011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A3EA1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B018E"/>
    <w:rsid w:val="00EB122D"/>
    <w:rsid w:val="00ED379B"/>
    <w:rsid w:val="00EE15B9"/>
    <w:rsid w:val="00F01A0C"/>
    <w:rsid w:val="00F01DEF"/>
    <w:rsid w:val="00F073F9"/>
    <w:rsid w:val="00F105F1"/>
    <w:rsid w:val="00F15AA9"/>
    <w:rsid w:val="00F21CBE"/>
    <w:rsid w:val="00F246BD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4E9F-6399-488A-B885-C6D4B143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2022-01-26T06:30:00Z</cp:lastPrinted>
  <dcterms:created xsi:type="dcterms:W3CDTF">2021-09-07T07:21:00Z</dcterms:created>
  <dcterms:modified xsi:type="dcterms:W3CDTF">2022-01-26T06:32:00Z</dcterms:modified>
</cp:coreProperties>
</file>